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rPr>
      </w:pPr>
      <w:r w:rsidDel="00000000" w:rsidR="00000000" w:rsidRPr="00000000">
        <w:rPr>
          <w:b w:val="1"/>
          <w:rtl w:val="0"/>
        </w:rPr>
        <w:t xml:space="preserve">MICE UG 23 Minutes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Meeting called to order on Wednesday, March 28th at 9:35am Central at the Hyatt Regency Hotel in Minneapolis, Minneapolis, MN.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Roll Call</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Number of Voting Members in Attendance: 21</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Number of Non-Voting Participants in Attendance: 0</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Number of Pending Connections in Attendance: 0</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Number of Guests in Attendance: 4</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Percentage of Voting Members in Attendance: 28%</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See attached roll call sheet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Approval of Minutes</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UG 22</w:t>
      </w:r>
    </w:p>
    <w:p w:rsidR="00000000" w:rsidDel="00000000" w:rsidP="00000000" w:rsidRDefault="00000000" w:rsidRPr="00000000">
      <w:pPr>
        <w:numPr>
          <w:ilvl w:val="1"/>
          <w:numId w:val="2"/>
        </w:numPr>
        <w:pBdr/>
        <w:ind w:left="1440" w:hanging="360"/>
        <w:contextualSpacing w:val="1"/>
        <w:rPr>
          <w:u w:val="none"/>
        </w:rPr>
      </w:pPr>
      <w:r w:rsidDel="00000000" w:rsidR="00000000" w:rsidRPr="00000000">
        <w:rPr>
          <w:rtl w:val="0"/>
        </w:rPr>
        <w:t xml:space="preserve">Motion by David Farmer (Northern Lights GigaPoP), Second by Dean Bahls (CNS), Motion Passes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Reports</w:t>
      </w:r>
    </w:p>
    <w:p w:rsidR="00000000" w:rsidDel="00000000" w:rsidP="00000000" w:rsidRDefault="00000000" w:rsidRPr="00000000">
      <w:pPr>
        <w:numPr>
          <w:ilvl w:val="0"/>
          <w:numId w:val="5"/>
        </w:numPr>
        <w:pBdr/>
        <w:ind w:left="720" w:hanging="360"/>
        <w:contextualSpacing w:val="1"/>
        <w:rPr>
          <w:u w:val="none"/>
        </w:rPr>
      </w:pPr>
      <w:r w:rsidDel="00000000" w:rsidR="00000000" w:rsidRPr="00000000">
        <w:rPr>
          <w:rtl w:val="0"/>
        </w:rPr>
        <w:t xml:space="preserve">Board of Governors Report</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Facebook may be connecting some equipment.</w:t>
      </w:r>
    </w:p>
    <w:p w:rsidR="00000000" w:rsidDel="00000000" w:rsidP="00000000" w:rsidRDefault="00000000" w:rsidRPr="00000000">
      <w:pPr>
        <w:keepNext w:val="0"/>
        <w:keepLines w:val="0"/>
        <w:widowControl w:val="1"/>
        <w:numPr>
          <w:ilvl w:val="1"/>
          <w:numId w:val="5"/>
        </w:numPr>
        <w:pBdr/>
        <w:spacing w:after="0" w:before="0" w:line="276" w:lineRule="auto"/>
        <w:ind w:left="1440" w:right="0" w:hanging="360"/>
        <w:contextualSpacing w:val="1"/>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The board has approved port fees as discussed at UG 22.</w:t>
        <w:br w:type="textWrapping"/>
        <w:t xml:space="preserve">A suggestion was made to clarify AP (Accounts Payable) on the website to avoid any confusion as to what it stands for. The board thought this was a good idea and will implement the change as soon as possible.</w:t>
        <w:br w:type="textWrapping"/>
        <w:t xml:space="preserve">A question was raised regarding paying more than necessary. Is it allowed, and would it ever constitute membership, even if not connecting/participating? The board stated that, according to the by-laws, connecting is the only way to gain membership (and thus a vote). But, MICE will gladly accept any donations. You are allowed to pay more than is necessary, but will not get any special treatment or privileges because of it.</w:t>
        <w:br w:type="textWrapping"/>
        <w:t xml:space="preserve">It was further asked if there could be such a thing as a non-voting member. The board stated that, currently, the defining characteristic of membership is having a vote.</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The board has formalized certain delegations of roles, such as tech committee, webmaster, and peering committee. It was mentioned that we should strive to have at least two people assigned to each mission-critical role, preferably from different organizations.</w:t>
        <w:br w:type="textWrapping"/>
        <w:t xml:space="preserve">A suggestion was made to formalize regular meetings within these groups, specifically for the tech committee. Since the tech committee already has frequent discussion via email, this is possibly not necessary.</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The MICE domains have been transferred from a domain registrar under the ownership of Paul Bunyan to one under the ownership of MICE, LLC. The domains include micemn.com, micemn.net, and micemn.org.</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Special thank to MN VoIP for a donation of $250.</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Special thanks to </w:t>
      </w:r>
      <w:r w:rsidDel="00000000" w:rsidR="00000000" w:rsidRPr="00000000">
        <w:rPr>
          <w:rtl w:val="0"/>
        </w:rPr>
        <w:t xml:space="preserve">LAKANA</w:t>
      </w:r>
      <w:r w:rsidDel="00000000" w:rsidR="00000000" w:rsidRPr="00000000">
        <w:rPr>
          <w:rtl w:val="0"/>
        </w:rPr>
        <w:t xml:space="preserve"> for a donation of PDUs.</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There was a discussion about 1G connections not being placed on the new Arista switch. We will continue to use some of the Juniper equipment to serve 1G connections.</w:t>
        <w:br w:type="textWrapping"/>
        <w:t xml:space="preserve">Cologix will look into when/if they want the Juniper EX4550 returned to them.</w:t>
        <w:br w:type="textWrapping"/>
        <w:t xml:space="preserve">There was discussion about placing switches in other suites in the 511 building, in coordination with Cologix. One member warned that this may be “A solution in seek of a problem.” This is to be discussed further offline.</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Databank has been discussing the idea of hosting a remote switch.</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EdgeConneX</w:t>
      </w:r>
      <w:r w:rsidDel="00000000" w:rsidR="00000000" w:rsidRPr="00000000">
        <w:rPr>
          <w:rtl w:val="0"/>
        </w:rPr>
        <w:t xml:space="preserve"> wants to pay to install a remote switch, </w:t>
      </w:r>
      <w:r w:rsidDel="00000000" w:rsidR="00000000" w:rsidRPr="00000000">
        <w:rPr>
          <w:rtl w:val="0"/>
        </w:rPr>
        <w:t xml:space="preserve">and wants </w:t>
      </w:r>
      <w:r w:rsidDel="00000000" w:rsidR="00000000" w:rsidRPr="00000000">
        <w:rPr>
          <w:rtl w:val="0"/>
        </w:rPr>
        <w:t xml:space="preserve">MICE to be responsible for the switch.</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ViaWest is considering connecting.</w:t>
      </w:r>
    </w:p>
    <w:p w:rsidR="00000000" w:rsidDel="00000000" w:rsidP="00000000" w:rsidRDefault="00000000" w:rsidRPr="00000000">
      <w:pPr>
        <w:numPr>
          <w:ilvl w:val="0"/>
          <w:numId w:val="5"/>
        </w:numPr>
        <w:pBdr/>
        <w:ind w:left="720" w:hanging="360"/>
        <w:contextualSpacing w:val="1"/>
        <w:rPr>
          <w:u w:val="none"/>
        </w:rPr>
      </w:pPr>
      <w:r w:rsidDel="00000000" w:rsidR="00000000" w:rsidRPr="00000000">
        <w:rPr>
          <w:rtl w:val="0"/>
        </w:rPr>
        <w:t xml:space="preserve">Industry Reports</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Reed will be at Compass next week, wearing a MICE pin.</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NANOG is coming up before the next MICE meeting. Somebody should give a talk about MICE?</w:t>
      </w:r>
    </w:p>
    <w:p w:rsidR="00000000" w:rsidDel="00000000" w:rsidP="00000000" w:rsidRDefault="00000000" w:rsidRPr="00000000">
      <w:pPr>
        <w:numPr>
          <w:ilvl w:val="0"/>
          <w:numId w:val="5"/>
        </w:numPr>
        <w:pBdr/>
        <w:ind w:left="720" w:hanging="360"/>
        <w:contextualSpacing w:val="1"/>
        <w:rPr>
          <w:u w:val="none"/>
        </w:rPr>
      </w:pPr>
      <w:r w:rsidDel="00000000" w:rsidR="00000000" w:rsidRPr="00000000">
        <w:rPr>
          <w:rtl w:val="0"/>
        </w:rPr>
        <w:t xml:space="preserve">Financial Report by Kayla Olsen, MICE Treasurer</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Missing Accounts Payable information from 5 organizations</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MICE has billed out $34,000 and has received $22,000 of it. That is 65% paid.</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Again, special thanks to MN VoIP for their $250 cash donation.</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Bills Paid</w:t>
      </w:r>
    </w:p>
    <w:p w:rsidR="00000000" w:rsidDel="00000000" w:rsidP="00000000" w:rsidRDefault="00000000" w:rsidRPr="00000000">
      <w:pPr>
        <w:numPr>
          <w:ilvl w:val="2"/>
          <w:numId w:val="5"/>
        </w:numPr>
        <w:pBdr/>
        <w:ind w:left="2160" w:hanging="360"/>
        <w:contextualSpacing w:val="1"/>
        <w:rPr>
          <w:u w:val="none"/>
        </w:rPr>
      </w:pPr>
      <w:r w:rsidDel="00000000" w:rsidR="00000000" w:rsidRPr="00000000">
        <w:rPr>
          <w:rtl w:val="0"/>
        </w:rPr>
        <w:t xml:space="preserve">$300 to ARIN</w:t>
      </w:r>
    </w:p>
    <w:p w:rsidR="00000000" w:rsidDel="00000000" w:rsidP="00000000" w:rsidRDefault="00000000" w:rsidRPr="00000000">
      <w:pPr>
        <w:numPr>
          <w:ilvl w:val="3"/>
          <w:numId w:val="5"/>
        </w:numPr>
        <w:pBdr/>
        <w:ind w:left="2880" w:hanging="360"/>
        <w:contextualSpacing w:val="1"/>
        <w:rPr>
          <w:u w:val="none"/>
        </w:rPr>
      </w:pPr>
      <w:r w:rsidDel="00000000" w:rsidR="00000000" w:rsidRPr="00000000">
        <w:rPr>
          <w:rtl w:val="0"/>
        </w:rPr>
        <w:t xml:space="preserve">Contact information has been updated with ARIN.</w:t>
      </w:r>
    </w:p>
    <w:p w:rsidR="00000000" w:rsidDel="00000000" w:rsidP="00000000" w:rsidRDefault="00000000" w:rsidRPr="00000000">
      <w:pPr>
        <w:numPr>
          <w:ilvl w:val="1"/>
          <w:numId w:val="5"/>
        </w:numPr>
        <w:pBdr/>
        <w:ind w:left="1440" w:hanging="360"/>
        <w:contextualSpacing w:val="1"/>
        <w:rPr>
          <w:u w:val="none"/>
        </w:rPr>
      </w:pPr>
      <w:r w:rsidDel="00000000" w:rsidR="00000000" w:rsidRPr="00000000">
        <w:rPr>
          <w:rtl w:val="0"/>
        </w:rPr>
        <w:t xml:space="preserve">Account Balances</w:t>
      </w:r>
    </w:p>
    <w:p w:rsidR="00000000" w:rsidDel="00000000" w:rsidP="00000000" w:rsidRDefault="00000000" w:rsidRPr="00000000">
      <w:pPr>
        <w:numPr>
          <w:ilvl w:val="2"/>
          <w:numId w:val="5"/>
        </w:numPr>
        <w:pBdr/>
        <w:ind w:left="2160" w:hanging="360"/>
        <w:contextualSpacing w:val="1"/>
        <w:rPr>
          <w:u w:val="none"/>
        </w:rPr>
      </w:pPr>
      <w:r w:rsidDel="00000000" w:rsidR="00000000" w:rsidRPr="00000000">
        <w:rPr>
          <w:rtl w:val="0"/>
        </w:rPr>
        <w:t xml:space="preserve">Checking: $25,267.02</w:t>
      </w:r>
    </w:p>
    <w:p w:rsidR="00000000" w:rsidDel="00000000" w:rsidP="00000000" w:rsidRDefault="00000000" w:rsidRPr="00000000">
      <w:pPr>
        <w:numPr>
          <w:ilvl w:val="2"/>
          <w:numId w:val="5"/>
        </w:numPr>
        <w:pBdr/>
        <w:ind w:left="2160" w:hanging="360"/>
        <w:contextualSpacing w:val="1"/>
        <w:rPr>
          <w:u w:val="none"/>
        </w:rPr>
      </w:pPr>
      <w:r w:rsidDel="00000000" w:rsidR="00000000" w:rsidRPr="00000000">
        <w:rPr>
          <w:rtl w:val="0"/>
        </w:rPr>
        <w:t xml:space="preserve">PayPal: $0.00</w:t>
      </w:r>
    </w:p>
    <w:p w:rsidR="00000000" w:rsidDel="00000000" w:rsidP="00000000" w:rsidRDefault="00000000" w:rsidRPr="00000000">
      <w:pPr>
        <w:numPr>
          <w:ilvl w:val="3"/>
          <w:numId w:val="5"/>
        </w:numPr>
        <w:pBdr/>
        <w:ind w:left="2880" w:hanging="360"/>
        <w:contextualSpacing w:val="1"/>
        <w:rPr>
          <w:u w:val="none"/>
        </w:rPr>
      </w:pPr>
      <w:r w:rsidDel="00000000" w:rsidR="00000000" w:rsidRPr="00000000">
        <w:rPr>
          <w:rtl w:val="0"/>
        </w:rPr>
        <w:t xml:space="preserve">It was quite a struggle to empty the PayPal account. It is, however, still open. MICE will still gladly accept donations via PayPal. But, going forward, we will be clearing out the PayPal account as soon as funds are received in it.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Open Discussion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The board gave a brief overview of what MICE is and does to any visitors in the room who may not be familiar with MICE or even Internet peering. The board then opened the floor to any questions. There was a question about about port fees and another about the locations and frequency of the user group meetings.</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It was mentioned that MICE is about to exceed 200G! Cologix requested an updated utilization graph be printed for an advertising piece at their office. 11x17 or larger. Jay proposed a TV with live updates of the graph. Cologix would like to discuss this further with Jay offline.</w:t>
      </w:r>
    </w:p>
    <w:p w:rsidR="00000000" w:rsidDel="00000000" w:rsidP="00000000" w:rsidRDefault="00000000" w:rsidRPr="00000000">
      <w:pPr>
        <w:pBdr/>
        <w:contextualSpacing w:val="0"/>
        <w:rPr>
          <w:b w:val="1"/>
        </w:rPr>
      </w:pPr>
      <w:r w:rsidDel="00000000" w:rsidR="00000000" w:rsidRPr="00000000">
        <w:rPr>
          <w:rtl w:val="0"/>
        </w:rPr>
        <w:br w:type="textWrapping"/>
      </w:r>
      <w:r w:rsidDel="00000000" w:rsidR="00000000" w:rsidRPr="00000000">
        <w:rPr>
          <w:b w:val="1"/>
          <w:rtl w:val="0"/>
        </w:rPr>
        <w:t xml:space="preserve">Old Business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BFD &amp; Route Server Filtering</w:t>
      </w:r>
    </w:p>
    <w:p w:rsidR="00000000" w:rsidDel="00000000" w:rsidP="00000000" w:rsidRDefault="00000000" w:rsidRPr="00000000">
      <w:pPr>
        <w:numPr>
          <w:ilvl w:val="1"/>
          <w:numId w:val="4"/>
        </w:numPr>
        <w:pBdr/>
        <w:ind w:left="1440" w:hanging="360"/>
        <w:contextualSpacing w:val="1"/>
        <w:rPr>
          <w:u w:val="none"/>
        </w:rPr>
      </w:pPr>
      <w:r w:rsidDel="00000000" w:rsidR="00000000" w:rsidRPr="00000000">
        <w:rPr>
          <w:rtl w:val="0"/>
        </w:rPr>
        <w:t xml:space="preserve">No significant progress since the last meeting.</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Arista Switch Upgrade</w:t>
      </w:r>
    </w:p>
    <w:p w:rsidR="00000000" w:rsidDel="00000000" w:rsidP="00000000" w:rsidRDefault="00000000" w:rsidRPr="00000000">
      <w:pPr>
        <w:numPr>
          <w:ilvl w:val="1"/>
          <w:numId w:val="4"/>
        </w:numPr>
        <w:pBdr/>
        <w:ind w:left="1440" w:hanging="360"/>
        <w:contextualSpacing w:val="1"/>
        <w:rPr>
          <w:u w:val="none"/>
        </w:rPr>
      </w:pPr>
      <w:r w:rsidDel="00000000" w:rsidR="00000000" w:rsidRPr="00000000">
        <w:rPr>
          <w:rtl w:val="0"/>
        </w:rPr>
        <w:t xml:space="preserve">The moves to the Arista switch are going good thus far. There is no specific timeline on when everybody will be moved by.</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501c6 Status</w:t>
      </w:r>
    </w:p>
    <w:p w:rsidR="00000000" w:rsidDel="00000000" w:rsidP="00000000" w:rsidRDefault="00000000" w:rsidRPr="00000000">
      <w:pPr>
        <w:numPr>
          <w:ilvl w:val="1"/>
          <w:numId w:val="4"/>
        </w:numPr>
        <w:pBdr/>
        <w:ind w:left="1440" w:hanging="360"/>
        <w:contextualSpacing w:val="1"/>
        <w:rPr>
          <w:u w:val="none"/>
        </w:rPr>
      </w:pPr>
      <w:r w:rsidDel="00000000" w:rsidR="00000000" w:rsidRPr="00000000">
        <w:rPr>
          <w:rtl w:val="0"/>
        </w:rPr>
        <w:t xml:space="preserve">Richard Laager received a “scary” letter and voicemail from the IRS requesting more information about MICE and why MICE meets the criteria for 501c6. Richard responded to the letter before the due date and is expecting a response within another month or so. Richard feels that the precedents of other 501c6 Internet exchanges should lead to MICE being approved for 501c6.</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New Business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Next Meeting Date, Time &amp; Location</w:t>
      </w:r>
    </w:p>
    <w:p w:rsidR="00000000" w:rsidDel="00000000" w:rsidP="00000000" w:rsidRDefault="00000000" w:rsidRPr="00000000">
      <w:pPr>
        <w:numPr>
          <w:ilvl w:val="1"/>
          <w:numId w:val="6"/>
        </w:numPr>
        <w:pBdr/>
        <w:ind w:left="1440" w:hanging="360"/>
        <w:contextualSpacing w:val="1"/>
        <w:rPr>
          <w:u w:val="none"/>
        </w:rPr>
      </w:pPr>
      <w:r w:rsidDel="00000000" w:rsidR="00000000" w:rsidRPr="00000000">
        <w:rPr>
          <w:rtl w:val="0"/>
        </w:rPr>
        <w:t xml:space="preserve">Date TBD (likely June or July) 2017 at SDN Communications, Sioux Falls, SD. Somebody will reach out to SDN to see when works well for them.</w:t>
      </w:r>
    </w:p>
    <w:p w:rsidR="00000000" w:rsidDel="00000000" w:rsidP="00000000" w:rsidRDefault="00000000" w:rsidRPr="00000000">
      <w:pPr>
        <w:numPr>
          <w:ilvl w:val="1"/>
          <w:numId w:val="6"/>
        </w:numPr>
        <w:pBdr/>
        <w:ind w:left="1440" w:hanging="360"/>
        <w:contextualSpacing w:val="1"/>
        <w:rPr>
          <w:u w:val="none"/>
        </w:rPr>
      </w:pPr>
      <w:r w:rsidDel="00000000" w:rsidR="00000000" w:rsidRPr="00000000">
        <w:rPr>
          <w:rtl w:val="0"/>
        </w:rPr>
        <w:t xml:space="preserve">Tentatively September 27th, 2017. This will be an election meeting. If you want to run, let the board know.</w:t>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It was requested that MICE implement a calendar that can be subscribed to. A Google calendar seemed to be agreeable.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Meeting adjourned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Motion to adjourn by David Farmer (Northern Lights GigaPoP), Motion Passes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